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Załącznik nr 1 do Zapytania ofertowego nr FENG/SD/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6/2026</w:t>
      </w:r>
    </w:p>
    <w:p w:rsidR="00000000" w:rsidDel="00000000" w:rsidP="00000000" w:rsidRDefault="00000000" w:rsidRPr="00000000" w14:paraId="00000002">
      <w:pPr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Century Gothic" w:cs="Century Gothic" w:eastAsia="Century Gothic" w:hAnsi="Century Gothic"/>
          <w:b w:val="1"/>
          <w:bCs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sz w:val="24"/>
          <w:szCs w:val="24"/>
          <w:rtl w:val="0"/>
        </w:rPr>
        <w:t xml:space="preserve">Formularz ofertowy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ind w:left="357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Century Gothic" w:cs="Century Gothic" w:eastAsia="Century Gothic" w:hAnsi="Century Gothic"/>
          <w:u w:val="single"/>
        </w:rPr>
      </w:pPr>
      <w:r w:rsidDel="00000000" w:rsidR="00000000" w:rsidRPr="00000000">
        <w:rPr>
          <w:rFonts w:ascii="Century Gothic" w:cs="Century Gothic" w:eastAsia="Century Gothic" w:hAnsi="Century Gothic"/>
          <w:u w:val="single"/>
          <w:rtl w:val="0"/>
        </w:rPr>
        <w:t xml:space="preserve">Dane Oferenta: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Pełna nazwa podmiotu</w:t>
        <w:tab/>
      </w: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NIP </w:t>
        <w:tab/>
        <w:tab/>
        <w:tab/>
        <w:tab/>
      </w: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Adres</w:t>
        <w:tab/>
        <w:tab/>
        <w:tab/>
        <w:tab/>
      </w: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Adres email</w:t>
        <w:tab/>
        <w:tab/>
        <w:tab/>
      </w: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Century Gothic" w:cs="Century Gothic" w:eastAsia="Century Gothic" w:hAnsi="Century Gothic"/>
          <w:sz w:val="18"/>
          <w:szCs w:val="18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Numer telefonu </w:t>
        <w:tab/>
        <w:tab/>
      </w: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Osoba do kontaktu</w:t>
        <w:tab/>
        <w:tab/>
      </w: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200" w:line="240" w:lineRule="auto"/>
        <w:ind w:left="426" w:hanging="36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W odpowiedzi na ogłoszenie nr 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2026-98567-271726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oferujemy wykonanie przedmiotu zamówienia zgodnie z zapytaniem ofertowym nr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FENG/SD/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6/2026. </w:t>
      </w:r>
    </w:p>
    <w:p w:rsidR="00000000" w:rsidDel="00000000" w:rsidP="00000000" w:rsidRDefault="00000000" w:rsidRPr="00000000" w14:paraId="0000000F">
      <w:pPr>
        <w:widowControl w:val="0"/>
        <w:spacing w:after="200" w:line="240" w:lineRule="auto"/>
        <w:ind w:left="0" w:firstLine="0"/>
        <w:jc w:val="both"/>
        <w:rPr>
          <w:rFonts w:ascii="Century Gothic" w:cs="Century Gothic" w:eastAsia="Century Gothic" w:hAnsi="Century Gothic"/>
          <w:i w:val="1"/>
          <w:iCs w:val="1"/>
        </w:rPr>
      </w:pPr>
      <w:r w:rsidDel="00000000" w:rsidR="00000000" w:rsidRPr="00000000">
        <w:rPr>
          <w:rFonts w:ascii="Century Gothic" w:cs="Century Gothic" w:eastAsia="Century Gothic" w:hAnsi="Century Gothic"/>
          <w:i w:val="1"/>
          <w:iCs w:val="1"/>
          <w:rtl w:val="0"/>
        </w:rPr>
        <w:t xml:space="preserve">(Proszę uzupełnić tabelę deklarowaną ilością i ceną w odpowiednich wierszach)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ind w:left="0" w:firstLine="0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Termin dostawy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Ilość pakietów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Cena netto za 1 pakiet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Całkowita cena netto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Century Gothic" w:cs="Century Gothic" w:eastAsia="Century Gothic" w:hAnsi="Century Gothic"/>
                <w:b w:val="1"/>
                <w:bCs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15.07.2026 </w:t>
            </w: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rtl w:val="0"/>
              </w:rPr>
              <w:t xml:space="preserve">(I tura)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0" w:firstLine="0"/>
              <w:rPr>
                <w:rFonts w:ascii="Century Gothic" w:cs="Century Gothic" w:eastAsia="Century Gothic" w:hAnsi="Century Gothic"/>
                <w:b w:val="1"/>
                <w:bCs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31.03.2027 </w:t>
            </w: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rtl w:val="0"/>
              </w:rPr>
              <w:t xml:space="preserve">( II tura)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Century Gothic" w:cs="Century Gothic" w:eastAsia="Century Gothic" w:hAnsi="Century Gothic"/>
          <w:highlight w:val="yellow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2. Oświadczam, że podmiot który reprezentuję/my jest zarejestrowanym w Polsce podmiotem leczniczym wpisanym do Rejestru Podmiotów Wykonujących Działalność Leczniczą (RPWDL) prowadzącym działalność z zakresu ortopedii. Numer księgi rejestrowej</w:t>
      </w:r>
      <w:r w:rsidDel="00000000" w:rsidR="00000000" w:rsidRPr="00000000">
        <w:rPr>
          <w:rFonts w:ascii="Century Gothic" w:cs="Century Gothic" w:eastAsia="Century Gothic" w:hAnsi="Century Gothic"/>
          <w:highlight w:val="yellow"/>
          <w:rtl w:val="0"/>
        </w:rPr>
        <w:t xml:space="preserve"> ……………………………………………….</w:t>
      </w:r>
    </w:p>
    <w:p w:rsidR="00000000" w:rsidDel="00000000" w:rsidP="00000000" w:rsidRDefault="00000000" w:rsidRPr="00000000" w14:paraId="0000001E">
      <w:pPr>
        <w:ind w:left="0" w:firstLine="0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3. Oświadczamy, że zapewnimy zgodność z regulacjami prawnymi w zakresie udostępnienia zanonimizowanych danych obrazowych RM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oraz diagnostyki artroskopowej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do celów wskazanych w zamówieniu. </w:t>
      </w:r>
    </w:p>
    <w:p w:rsidR="00000000" w:rsidDel="00000000" w:rsidP="00000000" w:rsidRDefault="00000000" w:rsidRPr="00000000" w14:paraId="00000020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4. Oświadczamy, że zapoznaliśmy się z treścią zapytania ofertowego i uznajemy się za związanych określonymi w nim wymaganiami i zasadami postępowania i nie wnosimy do niego zastrzeżeń oraz przyjmujemy w całości warunki w nim zawarte, jak również, że uzyskaliśmy wszelkie niezbędne informacje do przygotowania oferty. </w:t>
      </w:r>
    </w:p>
    <w:p w:rsidR="00000000" w:rsidDel="00000000" w:rsidP="00000000" w:rsidRDefault="00000000" w:rsidRPr="00000000" w14:paraId="00000021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5. Oświadczamy, że w przypadku przyznania nam zamówienia zobowiązujemy się do zawarcia umowy w miejscu i terminie wskazanym przez Zamawiającego.</w:t>
      </w:r>
    </w:p>
    <w:p w:rsidR="00000000" w:rsidDel="00000000" w:rsidP="00000000" w:rsidRDefault="00000000" w:rsidRPr="00000000" w14:paraId="00000022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6. Oświadczamy, że:</w:t>
      </w:r>
    </w:p>
    <w:p w:rsidR="00000000" w:rsidDel="00000000" w:rsidP="00000000" w:rsidRDefault="00000000" w:rsidRPr="00000000" w14:paraId="00000023">
      <w:pPr>
        <w:widowControl w:val="0"/>
        <w:spacing w:after="200" w:line="240" w:lineRule="auto"/>
        <w:ind w:left="0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- podmiot który reprezentujemy nie jest podmiotem powiązanym z Zamawiającym w rozumieniu opisanym w zapytaniu ofertowym, w sekcji - Warunki udziału w postępowaniu</w:t>
      </w:r>
    </w:p>
    <w:p w:rsidR="00000000" w:rsidDel="00000000" w:rsidP="00000000" w:rsidRDefault="00000000" w:rsidRPr="00000000" w14:paraId="00000024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- reprezentowany przez nas podmiot nie podlega wykluczeniu na podst. art. 5k rozporządzenia Rady (UE) nr 833/2014 z dnia 31 lipca 2014 r. dot. środków ograniczających w związku z działaniami Rosji destabilizującymi sytuację na Ukrainie (Dz. Urz. UE nr L 229 z 31.7.2014, str. 1), dalej: rozporządzenie 833/2014, w brzmieniu nadanym rozporządzeniem Rady (UE) 2022/1269 z dnia 21 lipca 2022 r. w sprawie zmiany rozporządzenia (UE) nr 833/2014 dotyczącego środków ograniczających w związku z działaniami Rosji destabilizującymi sytuację na Ukrainie z dnia 21 lipca 2022 r. (Dz.Urz.UE.L Nr 193, str. 1), dalej: rozporządzenie 2022/1269 oraz rozporządzeniem Rady (UE) 2023/1214 z dnia 23 czerwca 2023 r. zmieniającym rozporządzenie (UE) nr 833/2014 dotyczące środków ograniczających w związku z działaniami Rosji destabilizującymi sytuację na Ukrainie z dnia 23 czerwca 2023 r. (Dz.Urz.UE.L Nr 159I, str. 1), dalej: rozporządzenie 2023/2014.</w:t>
      </w:r>
    </w:p>
    <w:p w:rsidR="00000000" w:rsidDel="00000000" w:rsidP="00000000" w:rsidRDefault="00000000" w:rsidRPr="00000000" w14:paraId="00000025">
      <w:pPr>
        <w:widowControl w:val="0"/>
        <w:spacing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- reprezentowany przez nas podmiot nie stanowi podmiotu, co do którego zachodzą przesłanki wykluczenia z postępowania na podst. art. 7 ust. 1 ustawy z dnia 13 kwietnia 2022 r. o szczególnych rozwiązaniach w zakresie przeciwdziałania wspieraniu agresji na Ukrainę oraz służących ochronie bezpieczeństwa narodowego (Dz U. z 2024 r., poz. 507).</w:t>
      </w:r>
    </w:p>
    <w:p w:rsidR="00000000" w:rsidDel="00000000" w:rsidP="00000000" w:rsidRDefault="00000000" w:rsidRPr="00000000" w14:paraId="00000026">
      <w:pPr>
        <w:spacing w:after="200" w:line="276" w:lineRule="auto"/>
        <w:ind w:left="1068" w:firstLine="0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426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line="240" w:lineRule="auto"/>
        <w:ind w:left="426" w:firstLine="0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645.0" w:type="dxa"/>
        <w:jc w:val="left"/>
        <w:tblInd w:w="425.0" w:type="dxa"/>
        <w:tblLayout w:type="fixed"/>
        <w:tblLook w:val="0400"/>
      </w:tblPr>
      <w:tblGrid>
        <w:gridCol w:w="4324"/>
        <w:gridCol w:w="4321"/>
        <w:tblGridChange w:id="0">
          <w:tblGrid>
            <w:gridCol w:w="4324"/>
            <w:gridCol w:w="43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_______________________________</w:t>
            </w:r>
          </w:p>
        </w:tc>
        <w:tc>
          <w:tcPr/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_______________________________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Miejscowość, data</w:t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(podpis Oferenta lub osoby/osób uprawnionych do jego reprezentowania)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both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widowControl w:val="0"/>
        <w:spacing w:after="200" w:line="24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entury Gothic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/>
      <w:drawing>
        <wp:inline distB="114300" distT="114300" distL="114300" distR="114300">
          <wp:extent cx="5731200" cy="5969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596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CenturyGothic-regular.ttf"/><Relationship Id="rId6" Type="http://schemas.openxmlformats.org/officeDocument/2006/relationships/font" Target="fonts/CenturyGothic-bold.ttf"/><Relationship Id="rId7" Type="http://schemas.openxmlformats.org/officeDocument/2006/relationships/font" Target="fonts/CenturyGothic-italic.ttf"/><Relationship Id="rId8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